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4i9117nr9ho9" w:id="0"/>
      <w:bookmarkEnd w:id="0"/>
      <w:r w:rsidDel="00000000" w:rsidR="00000000" w:rsidRPr="00000000">
        <w:rPr>
          <w:rtl w:val="0"/>
        </w:rPr>
        <w:t xml:space="preserve">Morning Bake — Executive Summary H1 2026</w:t>
      </w:r>
    </w:p>
    <w:p w:rsidR="00000000" w:rsidDel="00000000" w:rsidP="00000000" w:rsidRDefault="00000000" w:rsidRPr="00000000" w14:paraId="00000002">
      <w:pPr>
        <w:pStyle w:val="Subtitle"/>
        <w:rPr/>
      </w:pPr>
      <w:bookmarkStart w:colFirst="0" w:colLast="0" w:name="_390fkovc33ov" w:id="1"/>
      <w:bookmarkEnd w:id="1"/>
      <w:r w:rsidDel="00000000" w:rsidR="00000000" w:rsidRPr="00000000">
        <w:rPr>
          <w:rFonts w:ascii="Arial Unicode MS" w:cs="Arial Unicode MS" w:eastAsia="Arial Unicode MS" w:hAnsi="Arial Unicode MS"/>
          <w:rtl w:val="0"/>
        </w:rPr>
        <w:t xml:space="preserve">Half Year Business Review | มกราคม–มิถุนายน 2026</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1"/>
        <w:rPr/>
      </w:pPr>
      <w:bookmarkStart w:colFirst="0" w:colLast="0" w:name="_y442bma0rnss" w:id="2"/>
      <w:bookmarkEnd w:id="2"/>
      <w:r w:rsidDel="00000000" w:rsidR="00000000" w:rsidRPr="00000000">
        <w:rPr>
          <w:rtl w:val="0"/>
        </w:rPr>
        <w:t xml:space="preserve">Executive Summary</w:t>
      </w:r>
    </w:p>
    <w:p w:rsidR="00000000" w:rsidDel="00000000" w:rsidP="00000000" w:rsidRDefault="00000000" w:rsidRPr="00000000" w14:paraId="00000005">
      <w:pPr>
        <w:rPr/>
      </w:pPr>
      <w:r w:rsidDel="00000000" w:rsidR="00000000" w:rsidRPr="00000000">
        <w:rPr>
          <w:rFonts w:ascii="Arial Unicode MS" w:cs="Arial Unicode MS" w:eastAsia="Arial Unicode MS" w:hAnsi="Arial Unicode MS"/>
          <w:rtl w:val="0"/>
        </w:rPr>
        <w:t xml:space="preserve">ผลการดำเนินงานครึ่งปีแรกอยู่ในภาวะ “ยอดขายต่ำกว่าเป้าเล็กน้อย แต่ Customer/Operations เป็นความเสี่ยงหลัก” รายได้ที่รับรู้หลังทำความสะอาดข้อมูลเท่ากับ 48,342 บาท ต่ำกว่าเป้า 50,000 บาท 1,658 บาท หรือ 3.3% ขณะที่ AOV อยู่ที่ 594.15 บาท/คำสั่งซื้อและผ่านเป้า 550 บาท สะท้อนว่าปัญหาหลักไม่ใช่มูลค่าต่อออเดอร์ แต่เป็นความสม่ำเสมอของรายได้และอัตราการจบคำสั่งซื้อ</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Fonts w:ascii="Arial Unicode MS" w:cs="Arial Unicode MS" w:eastAsia="Arial Unicode MS" w:hAnsi="Arial Unicode MS"/>
          <w:rtl w:val="0"/>
        </w:rPr>
        <w:t xml:space="preserve">ด้าน Customer Experience พลาดเป้าหลักทุกตัว: คะแนนเฉลี่ย 2.95/5 เทียบเป้า ≥4.0, Negative Feedback 42.4% เทียบเป้า ≤25%, เวลาเฉลี่ยตอบกลับ 18.35 ชั่วโมงเทียบเป้า ≤16 ชั่วโมง และ Resolution Rate 80.0% เทียบเป้า ≥85% โดยเดือนมิถุนายน Response Time เพิ่มเป็น 27.6 ชั่วโมง ซึ่งเป็นสัญญาณเสี่ยงที่ควรแก้ก่อนเร่งการเติบโต</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Fonts w:ascii="Arial Unicode MS" w:cs="Arial Unicode MS" w:eastAsia="Arial Unicode MS" w:hAnsi="Arial Unicode MS"/>
          <w:rtl w:val="0"/>
        </w:rPr>
        <w:t xml:space="preserve">Marketing มี Spend 172,935 บาท และ Reported/Attributed Revenue 172,320 บาท คิดเป็น ROAS 1.00x ต่ำกว่าเป้า 1.05x เล็กน้อย CAC 647.70 บาทผ่านเป้า 650 บาทเพียงเล็กน้อย และ Lead-to-Customer 6.57% ผ่านเป้า 6.5% เพียง 0.07 จุดเปอร์เซ็นต์ อย่างไรก็ตาม KPI การตลาดทั้งหมดต้องถือเป็น Provisional เพราะข้อมูล June TikTok Ads ขาดทั้งแถว และ Marketing attributed revenue สูงกว่ายอดขายที่รับรู้จริง 3.56 เท่า จึงยังไม่สามารถใช้เป็น Financial ROAS/CAC ที่ reconcile แล้วได้</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pStyle w:val="Heading1"/>
        <w:rPr/>
      </w:pPr>
      <w:bookmarkStart w:colFirst="0" w:colLast="0" w:name="_k8zbqejobodo" w:id="3"/>
      <w:bookmarkEnd w:id="3"/>
      <w:r w:rsidDel="00000000" w:rsidR="00000000" w:rsidRPr="00000000">
        <w:rPr>
          <w:rtl w:val="0"/>
        </w:rPr>
        <w:t xml:space="preserve">Decision Priorities for H2</w:t>
      </w:r>
    </w:p>
    <w:p w:rsidR="00000000" w:rsidDel="00000000" w:rsidP="00000000" w:rsidRDefault="00000000" w:rsidRPr="00000000" w14:paraId="0000000C">
      <w:pPr>
        <w:rPr/>
      </w:pPr>
      <w:r w:rsidDel="00000000" w:rsidR="00000000" w:rsidRPr="00000000">
        <w:rPr>
          <w:b w:val="1"/>
          <w:bCs w:val="1"/>
          <w:rtl w:val="0"/>
        </w:rPr>
        <w:t xml:space="preserve">Priority 1 — Customer/Operations Stabilization:</w:t>
      </w:r>
      <w:r w:rsidDel="00000000" w:rsidR="00000000" w:rsidRPr="00000000">
        <w:rPr>
          <w:rFonts w:ascii="Arial Unicode MS" w:cs="Arial Unicode MS" w:eastAsia="Arial Unicode MS" w:hAnsi="Arial Unicode MS"/>
          <w:rtl w:val="0"/>
        </w:rPr>
        <w:t xml:space="preserve"> ตั้ง owner ร่วม Operations + Customer Service เพื่อทำ root-cause review เรื่องส่งช้า สินค้าเสียรูป/ครีมเลอะ กล่องบุบ และสินค้าไม่ตรงรายการ ซึ่งเป็นข้อความเชิงลบที่พบซ้ำสูงสุด เป้าหมายเชิงบริหารคือดึง First Response กลับต่ำกว่า 16 ชั่วโมงและ Resolution Rate อย่างน้อย 85% ก่อนเพิ่ม demand อย่างมีนัยสำคัญ</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b w:val="1"/>
          <w:bCs w:val="1"/>
          <w:rtl w:val="0"/>
        </w:rPr>
        <w:t xml:space="preserve">Priority 2 — Marketing Efficiency Reset</w:t>
      </w:r>
      <w:r w:rsidDel="00000000" w:rsidR="00000000" w:rsidRPr="00000000">
        <w:rPr>
          <w:rFonts w:ascii="Arial Unicode MS" w:cs="Arial Unicode MS" w:eastAsia="Arial Unicode MS" w:hAnsi="Arial Unicode MS"/>
          <w:rtl w:val="0"/>
        </w:rPr>
        <w:t xml:space="preserve">: ก่อนปรับงบให้ยืนยัน June TikTok row, นิยาม Attributed Revenue และความหมายของ Customers ก่อน จากข้อมูลที่มี LINE OA ให้ ROAS 2.10x สูงสุด ขณะที่ TikTok Ads 0.25x, Facebook Ads 0.83x และ Instagram Ads 0.82x ต่ำกว่า 1.0x จึงมีเหตุผลให้ทบทวนงบช่องทางเหล่านี้ แต่การตัดสินใจโยกงบต้องผ่าน Human Validation เพราะ attribution ยังไม่ reconcile กับยอดขายจริง</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rtl w:val="0"/>
        </w:rPr>
        <w:t xml:space="preserve">Priority 3 — Revenue Recovery:</w:t>
      </w:r>
      <w:r w:rsidDel="00000000" w:rsidR="00000000" w:rsidRPr="00000000">
        <w:rPr>
          <w:rFonts w:ascii="Arial Unicode MS" w:cs="Arial Unicode MS" w:eastAsia="Arial Unicode MS" w:hAnsi="Arial Unicode MS"/>
          <w:rtl w:val="0"/>
        </w:rPr>
        <w:t xml:space="preserve"> รักษา AOV ที่ผ่านเป้า และลด leakage จาก Order Completion Rate 78.0% (เป้า ≥80%) กับ Cancel+Refund Rate 11.0% (เป้า ≤10%) รายได้เดือนมีนาคมลด 32.4% MoM และมิถุนายนลด 29.7% MoM จึงควรแยกสาเหตุระหว่าง demand, pending orders และ service failures ก่อนกำหนด growth plan ครึ่งปีหลัง</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pStyle w:val="Heading1"/>
        <w:rPr/>
      </w:pPr>
      <w:bookmarkStart w:colFirst="0" w:colLast="0" w:name="_11v3p83vd5b1" w:id="4"/>
      <w:bookmarkEnd w:id="4"/>
      <w:r w:rsidDel="00000000" w:rsidR="00000000" w:rsidRPr="00000000">
        <w:rPr>
          <w:rtl w:val="0"/>
        </w:rPr>
        <w:t xml:space="preserve">KPI Scorecard</w:t>
      </w:r>
    </w:p>
    <w:p w:rsidR="00000000" w:rsidDel="00000000" w:rsidP="00000000" w:rsidRDefault="00000000" w:rsidRPr="00000000" w14:paraId="00000013">
      <w:pPr>
        <w:rPr/>
      </w:pPr>
      <w:r w:rsidDel="00000000" w:rsidR="00000000" w:rsidRPr="00000000">
        <w:rPr>
          <w:rFonts w:ascii="Arial Unicode MS" w:cs="Arial Unicode MS" w:eastAsia="Arial Unicode MS" w:hAnsi="Arial Unicode MS"/>
          <w:rtl w:val="0"/>
        </w:rPr>
        <w:t xml:space="preserve">FIN-01 รายได้ที่รับรู้: 48,342 บาท | เป้า ≥50,000 | ไม่ผ่าน</w:t>
      </w:r>
    </w:p>
    <w:p w:rsidR="00000000" w:rsidDel="00000000" w:rsidP="00000000" w:rsidRDefault="00000000" w:rsidRPr="00000000" w14:paraId="00000014">
      <w:pPr>
        <w:rPr/>
      </w:pPr>
      <w:r w:rsidDel="00000000" w:rsidR="00000000" w:rsidRPr="00000000">
        <w:rPr>
          <w:rFonts w:ascii="Arial Unicode MS" w:cs="Arial Unicode MS" w:eastAsia="Arial Unicode MS" w:hAnsi="Arial Unicode MS"/>
          <w:rtl w:val="0"/>
        </w:rPr>
        <w:t xml:space="preserve">FIN-02 Monthly Revenue Growth: ผ่านเป้า 2 จาก 5 เดือนที่เทียบ MoM ได้ | ไม่ผ่าน</w:t>
      </w:r>
    </w:p>
    <w:p w:rsidR="00000000" w:rsidDel="00000000" w:rsidP="00000000" w:rsidRDefault="00000000" w:rsidRPr="00000000" w14:paraId="00000015">
      <w:pPr>
        <w:rPr/>
      </w:pPr>
      <w:r w:rsidDel="00000000" w:rsidR="00000000" w:rsidRPr="00000000">
        <w:rPr>
          <w:rFonts w:ascii="Arial Unicode MS" w:cs="Arial Unicode MS" w:eastAsia="Arial Unicode MS" w:hAnsi="Arial Unicode MS"/>
          <w:rtl w:val="0"/>
        </w:rPr>
        <w:t xml:space="preserve">FIN-03 AOV: 594.15 บาท | เป้า ≥550 | ผ่าน</w:t>
      </w:r>
    </w:p>
    <w:p w:rsidR="00000000" w:rsidDel="00000000" w:rsidP="00000000" w:rsidRDefault="00000000" w:rsidRPr="00000000" w14:paraId="00000016">
      <w:pPr>
        <w:rPr/>
      </w:pPr>
      <w:r w:rsidDel="00000000" w:rsidR="00000000" w:rsidRPr="00000000">
        <w:rPr>
          <w:rFonts w:ascii="Arial Unicode MS" w:cs="Arial Unicode MS" w:eastAsia="Arial Unicode MS" w:hAnsi="Arial Unicode MS"/>
          <w:rtl w:val="0"/>
        </w:rPr>
        <w:t xml:space="preserve">MKT-01 ROAS (Reported/Attributed): 1.00x | เป้า ≥1.05x | ไม่ผ่าน / Provisional</w:t>
      </w:r>
    </w:p>
    <w:p w:rsidR="00000000" w:rsidDel="00000000" w:rsidP="00000000" w:rsidRDefault="00000000" w:rsidRPr="00000000" w14:paraId="00000017">
      <w:pPr>
        <w:rPr/>
      </w:pPr>
      <w:r w:rsidDel="00000000" w:rsidR="00000000" w:rsidRPr="00000000">
        <w:rPr>
          <w:rFonts w:ascii="Arial Unicode MS" w:cs="Arial Unicode MS" w:eastAsia="Arial Unicode MS" w:hAnsi="Arial Unicode MS"/>
          <w:rtl w:val="0"/>
        </w:rPr>
        <w:t xml:space="preserve">MKT-02 CAC (Reported): 647.70 บาท | เป้า ≤650 | ผ่านแบบเปราะบาง / Provisional</w:t>
      </w:r>
    </w:p>
    <w:p w:rsidR="00000000" w:rsidDel="00000000" w:rsidP="00000000" w:rsidRDefault="00000000" w:rsidRPr="00000000" w14:paraId="00000018">
      <w:pPr>
        <w:rPr/>
      </w:pPr>
      <w:r w:rsidDel="00000000" w:rsidR="00000000" w:rsidRPr="00000000">
        <w:rPr>
          <w:rFonts w:ascii="Arial Unicode MS" w:cs="Arial Unicode MS" w:eastAsia="Arial Unicode MS" w:hAnsi="Arial Unicode MS"/>
          <w:rtl w:val="0"/>
        </w:rPr>
        <w:t xml:space="preserve">MKT-03 Lead-to-Customer: 6.57% | เป้า ≥6.5% | ผ่านแบบเปราะบาง / Provisional</w:t>
      </w:r>
    </w:p>
    <w:p w:rsidR="00000000" w:rsidDel="00000000" w:rsidP="00000000" w:rsidRDefault="00000000" w:rsidRPr="00000000" w14:paraId="00000019">
      <w:pPr>
        <w:rPr/>
      </w:pPr>
      <w:r w:rsidDel="00000000" w:rsidR="00000000" w:rsidRPr="00000000">
        <w:rPr>
          <w:rFonts w:ascii="Arial Unicode MS" w:cs="Arial Unicode MS" w:eastAsia="Arial Unicode MS" w:hAnsi="Arial Unicode MS"/>
          <w:rtl w:val="0"/>
        </w:rPr>
        <w:t xml:space="preserve">CUS-01 Average Rating: 2.95 | เป้า ≥4.0 | ไม่ผ่าน</w:t>
      </w:r>
    </w:p>
    <w:p w:rsidR="00000000" w:rsidDel="00000000" w:rsidP="00000000" w:rsidRDefault="00000000" w:rsidRPr="00000000" w14:paraId="0000001A">
      <w:pPr>
        <w:rPr/>
      </w:pPr>
      <w:r w:rsidDel="00000000" w:rsidR="00000000" w:rsidRPr="00000000">
        <w:rPr>
          <w:rFonts w:ascii="Arial Unicode MS" w:cs="Arial Unicode MS" w:eastAsia="Arial Unicode MS" w:hAnsi="Arial Unicode MS"/>
          <w:rtl w:val="0"/>
        </w:rPr>
        <w:t xml:space="preserve">CUS-02 Negative Feedback Rate: 42.4% | เป้า ≤25% | ไม่ผ่าน</w:t>
      </w:r>
    </w:p>
    <w:p w:rsidR="00000000" w:rsidDel="00000000" w:rsidP="00000000" w:rsidRDefault="00000000" w:rsidRPr="00000000" w14:paraId="0000001B">
      <w:pPr>
        <w:rPr/>
      </w:pPr>
      <w:r w:rsidDel="00000000" w:rsidR="00000000" w:rsidRPr="00000000">
        <w:rPr>
          <w:rFonts w:ascii="Arial Unicode MS" w:cs="Arial Unicode MS" w:eastAsia="Arial Unicode MS" w:hAnsi="Arial Unicode MS"/>
          <w:rtl w:val="0"/>
        </w:rPr>
        <w:t xml:space="preserve">CUS-03 Avg First Response: 18.35 ชั่วโมง | เป้า ≤16 | ไม่ผ่าน</w:t>
      </w:r>
    </w:p>
    <w:p w:rsidR="00000000" w:rsidDel="00000000" w:rsidP="00000000" w:rsidRDefault="00000000" w:rsidRPr="00000000" w14:paraId="0000001C">
      <w:pPr>
        <w:rPr/>
      </w:pPr>
      <w:r w:rsidDel="00000000" w:rsidR="00000000" w:rsidRPr="00000000">
        <w:rPr>
          <w:rFonts w:ascii="Arial Unicode MS" w:cs="Arial Unicode MS" w:eastAsia="Arial Unicode MS" w:hAnsi="Arial Unicode MS"/>
          <w:rtl w:val="0"/>
        </w:rPr>
        <w:t xml:space="preserve">OPS-01 Resolution Rate: 80.0% | เป้า ≥85% | ไม่ผ่าน</w:t>
      </w:r>
    </w:p>
    <w:p w:rsidR="00000000" w:rsidDel="00000000" w:rsidP="00000000" w:rsidRDefault="00000000" w:rsidRPr="00000000" w14:paraId="0000001D">
      <w:pPr>
        <w:rPr/>
      </w:pPr>
      <w:r w:rsidDel="00000000" w:rsidR="00000000" w:rsidRPr="00000000">
        <w:rPr>
          <w:rFonts w:ascii="Arial Unicode MS" w:cs="Arial Unicode MS" w:eastAsia="Arial Unicode MS" w:hAnsi="Arial Unicode MS"/>
          <w:rtl w:val="0"/>
        </w:rPr>
        <w:t xml:space="preserve">OPS-02 Cancel + Refund Rate: 11.0% | เป้า ≤10% | ไม่ผ่าน</w:t>
      </w:r>
    </w:p>
    <w:p w:rsidR="00000000" w:rsidDel="00000000" w:rsidP="00000000" w:rsidRDefault="00000000" w:rsidRPr="00000000" w14:paraId="0000001E">
      <w:pPr>
        <w:rPr/>
      </w:pPr>
      <w:r w:rsidDel="00000000" w:rsidR="00000000" w:rsidRPr="00000000">
        <w:rPr>
          <w:rFonts w:ascii="Arial Unicode MS" w:cs="Arial Unicode MS" w:eastAsia="Arial Unicode MS" w:hAnsi="Arial Unicode MS"/>
          <w:rtl w:val="0"/>
        </w:rPr>
        <w:t xml:space="preserve">OPS-03 Order Completion Rate: 78.0% | เป้า ≥80% | ไม่ผ่าน</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pStyle w:val="Heading1"/>
        <w:rPr/>
      </w:pPr>
      <w:bookmarkStart w:colFirst="0" w:colLast="0" w:name="_u0j4lincz2kl" w:id="5"/>
      <w:bookmarkEnd w:id="5"/>
      <w:r w:rsidDel="00000000" w:rsidR="00000000" w:rsidRPr="00000000">
        <w:rPr>
          <w:rtl w:val="0"/>
        </w:rPr>
        <w:t xml:space="preserve">Data-backed Findings</w:t>
      </w:r>
    </w:p>
    <w:p w:rsidR="00000000" w:rsidDel="00000000" w:rsidP="00000000" w:rsidRDefault="00000000" w:rsidRPr="00000000" w14:paraId="00000021">
      <w:pPr>
        <w:rPr/>
      </w:pPr>
      <w:r w:rsidDel="00000000" w:rsidR="00000000" w:rsidRPr="00000000">
        <w:rPr>
          <w:rFonts w:ascii="Arial Unicode MS" w:cs="Arial Unicode MS" w:eastAsia="Arial Unicode MS" w:hAnsi="Arial Unicode MS"/>
          <w:rtl w:val="0"/>
        </w:rPr>
        <w:t xml:space="preserve">Sales: หลังลบออเดอร์ซ้ำและคำนวณ Revenue ใหม่ตามสถานะ รายได้ H1 = 48,342 บาท เทียบกับยอด Reported หลัง deduplicate 49,162 บาท การแก้ error ของ Revenue ลดผลรวมสุทธิ 820 บาท เดือนเมษายนและพฤษภาคมเป็นสองเดือนที่เติบโต MoM ≥5%; กุมภาพันธ์ มีนาคม และมิถุนายนไม่ผ่าน</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Fonts w:ascii="Arial Unicode MS" w:cs="Arial Unicode MS" w:eastAsia="Arial Unicode MS" w:hAnsi="Arial Unicode MS"/>
          <w:rtl w:val="0"/>
        </w:rPr>
        <w:t xml:space="preserve">Marketing: LINE OA มี ROAS 2.10x และ CAC 200 บาทดีที่สุดในชุดข้อมูล; Google Ads ROAS 1.20x และ Influencer 1.08x ผ่าน ROAS target แต่ CAC ของทั้งสองสูงกว่า 650 บาท TikTok Ads มี ROAS 0.25x และ CAC 1,922.73 บาท โดยยังขาดข้อมูลเดือนมิถุนายน</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Fonts w:ascii="Arial Unicode MS" w:cs="Arial Unicode MS" w:eastAsia="Arial Unicode MS" w:hAnsi="Arial Unicode MS"/>
          <w:rtl w:val="0"/>
        </w:rPr>
        <w:t xml:space="preserve">Customer/Service: จากคะแนนที่ถูกต้อง 59 รายการ Average Rating = 2.95 และ 42.4% เป็นคะแนน 1–2 ข้อความเชิงลบที่เกิดซ้ำสูงสุดคือ “ได้รับสินค้าช้ากว่าเวลาที่แจ้งไว้” 7 ครั้ง และอีกสามกลุ่มพบอย่างละ 6 ครั้ง ได้แก่ เค้กเสียรูป/ครีมเลอะ กล่องขนมบุบ และสินค้าไม่ตรงรายการ</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1"/>
        <w:rPr/>
      </w:pPr>
      <w:bookmarkStart w:colFirst="0" w:colLast="0" w:name="_bo91jyv8qo4f" w:id="6"/>
      <w:bookmarkEnd w:id="6"/>
      <w:r w:rsidDel="00000000" w:rsidR="00000000" w:rsidRPr="00000000">
        <w:rPr>
          <w:rFonts w:ascii="Arial Unicode MS" w:cs="Arial Unicode MS" w:eastAsia="Arial Unicode MS" w:hAnsi="Arial Unicode MS"/>
          <w:rtl w:val="0"/>
        </w:rPr>
        <w:t xml:space="preserve">Inference — ต้องแยกจากข้อเท็จจริง</w:t>
      </w:r>
    </w:p>
    <w:p w:rsidR="00000000" w:rsidDel="00000000" w:rsidP="00000000" w:rsidRDefault="00000000" w:rsidRPr="00000000" w14:paraId="00000028">
      <w:pPr>
        <w:rPr/>
      </w:pPr>
      <w:r w:rsidDel="00000000" w:rsidR="00000000" w:rsidRPr="00000000">
        <w:rPr>
          <w:rFonts w:ascii="Arial Unicode MS" w:cs="Arial Unicode MS" w:eastAsia="Arial Unicode MS" w:hAnsi="Arial Unicode MS"/>
          <w:rtl w:val="0"/>
        </w:rPr>
        <w:t xml:space="preserve">ข้อมูลชี้ว่าความเสี่ยงของ H2 น่าจะอยู่ที่ service reliability มากกว่าราคา/มูลค่าต่อออเดอร์ เพราะ AOV ผ่านเป้าแต่ completion, cancellation/refund และ customer satisfaction ไม่ผ่านพร้อมกัน หากเพิ่ม Marketing demand ก่อนแก้ service leakage อาจเพิ่มค่าใช้จ่ายโดยไม่สร้าง repeatable growth อย่างมีคุณภาพ</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Fonts w:ascii="Arial Unicode MS" w:cs="Arial Unicode MS" w:eastAsia="Arial Unicode MS" w:hAnsi="Arial Unicode MS"/>
          <w:rtl w:val="0"/>
        </w:rPr>
        <w:t xml:space="preserve">อีกข้ออนุมานคือ LINE OA มีศักยภาพเป็นช่องทางที่ควรทดสอบเพิ่มงบหรือกิจกรรม CRM ขณะที่ TikTok/Facebook/Instagram ควรถูกทบทวน แต่ยังไม่ควรโยกงบแบบถาวรจนกว่าจะยืนยัน attribution model และข้อมูลที่ขาด</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pStyle w:val="Heading1"/>
        <w:rPr/>
      </w:pPr>
      <w:bookmarkStart w:colFirst="0" w:colLast="0" w:name="_g6jo81oog4fn" w:id="7"/>
      <w:bookmarkEnd w:id="7"/>
      <w:r w:rsidDel="00000000" w:rsidR="00000000" w:rsidRPr="00000000">
        <w:rPr>
          <w:rtl w:val="0"/>
        </w:rPr>
        <w:t xml:space="preserve">Human Validation Required</w:t>
      </w:r>
    </w:p>
    <w:p w:rsidR="00000000" w:rsidDel="00000000" w:rsidP="00000000" w:rsidRDefault="00000000" w:rsidRPr="00000000" w14:paraId="0000002D">
      <w:pPr>
        <w:rPr/>
      </w:pPr>
      <w:r w:rsidDel="00000000" w:rsidR="00000000" w:rsidRPr="00000000">
        <w:rPr>
          <w:rFonts w:ascii="Arial Unicode MS" w:cs="Arial Unicode MS" w:eastAsia="Arial Unicode MS" w:hAnsi="Arial Unicode MS"/>
          <w:rtl w:val="0"/>
        </w:rPr>
        <w:t xml:space="preserve">1. ยืนยันหรือแก้วันที่ Order ORD-2026-0075 ที่บันทึกเป็น 2026-04-31 และ Source Channel ที่หายของ ORD-2026-0083</w:t>
      </w:r>
    </w:p>
    <w:p w:rsidR="00000000" w:rsidDel="00000000" w:rsidP="00000000" w:rsidRDefault="00000000" w:rsidRPr="00000000" w14:paraId="0000002E">
      <w:pPr>
        <w:rPr/>
      </w:pPr>
      <w:r w:rsidDel="00000000" w:rsidR="00000000" w:rsidRPr="00000000">
        <w:rPr>
          <w:rFonts w:ascii="Arial Unicode MS" w:cs="Arial Unicode MS" w:eastAsia="Arial Unicode MS" w:hAnsi="Arial Unicode MS"/>
          <w:rtl w:val="0"/>
        </w:rPr>
        <w:t xml:space="preserve">2. ยืนยัน Customer_ID ของ ORD-2026-0016 ที่ infer เป็น C0033 จาก Customer_Name</w:t>
      </w:r>
    </w:p>
    <w:p w:rsidR="00000000" w:rsidDel="00000000" w:rsidP="00000000" w:rsidRDefault="00000000" w:rsidRPr="00000000" w14:paraId="0000002F">
      <w:pPr>
        <w:rPr/>
      </w:pPr>
      <w:r w:rsidDel="00000000" w:rsidR="00000000" w:rsidRPr="00000000">
        <w:rPr>
          <w:rFonts w:ascii="Arial Unicode MS" w:cs="Arial Unicode MS" w:eastAsia="Arial Unicode MS" w:hAnsi="Arial Unicode MS"/>
          <w:rtl w:val="0"/>
        </w:rPr>
        <w:t xml:space="preserve">3. เติม June TikTok Ads และตรวจ Reported_CAC ของ CMP-202605-04 ซึ่งคำนวณใหม่ได้ประมาณ 810.71 บาท ไม่ใช่ 43.65 บาท</w:t>
      </w:r>
    </w:p>
    <w:p w:rsidR="00000000" w:rsidDel="00000000" w:rsidP="00000000" w:rsidRDefault="00000000" w:rsidRPr="00000000" w14:paraId="00000030">
      <w:pPr>
        <w:rPr/>
      </w:pPr>
      <w:r w:rsidDel="00000000" w:rsidR="00000000" w:rsidRPr="00000000">
        <w:rPr>
          <w:rFonts w:ascii="Arial Unicode MS" w:cs="Arial Unicode MS" w:eastAsia="Arial Unicode MS" w:hAnsi="Arial Unicode MS"/>
          <w:rtl w:val="0"/>
        </w:rPr>
        <w:t xml:space="preserve">4. ตรวจนิยาม Marketing Attributed Revenue / Customers และ manual revenue adjustment ของ CMP-202604-02 พร้อมเชื่อม campaign-to-order เพื่อ reconcile กับ Sales</w:t>
      </w:r>
    </w:p>
    <w:p w:rsidR="00000000" w:rsidDel="00000000" w:rsidP="00000000" w:rsidRDefault="00000000" w:rsidRPr="00000000" w14:paraId="00000031">
      <w:pPr>
        <w:rPr/>
      </w:pPr>
      <w:r w:rsidDel="00000000" w:rsidR="00000000" w:rsidRPr="00000000">
        <w:rPr>
          <w:rFonts w:ascii="Arial Unicode MS" w:cs="Arial Unicode MS" w:eastAsia="Arial Unicode MS" w:hAnsi="Arial Unicode MS"/>
          <w:rtl w:val="0"/>
        </w:rPr>
        <w:t xml:space="preserve">5. ตรวจ Feedback_ID FB-2026-0059 ที่ซ้ำแต่เป็นคนละ record, Rating=6 ของ FB-2026-0041, และ Sentiment ที่ขัดกับ Rating ของ FB-2026-0049</w:t>
      </w:r>
    </w:p>
    <w:p w:rsidR="00000000" w:rsidDel="00000000" w:rsidP="00000000" w:rsidRDefault="00000000" w:rsidRPr="00000000" w14:paraId="00000032">
      <w:pPr>
        <w:rPr/>
      </w:pPr>
      <w:r w:rsidDel="00000000" w:rsidR="00000000" w:rsidRPr="00000000">
        <w:rPr>
          <w:rFonts w:ascii="Arial Unicode MS" w:cs="Arial Unicode MS" w:eastAsia="Arial Unicode MS" w:hAnsi="Arial Unicode MS"/>
          <w:rtl w:val="0"/>
        </w:rPr>
        <w:t xml:space="preserve">6. ตรวจ taxonomy ของ Feedback Category เพราะหลาย record มี Category ไม่สอดคล้องกับข้อความ</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pStyle w:val="Heading1"/>
        <w:rPr/>
      </w:pPr>
      <w:bookmarkStart w:colFirst="0" w:colLast="0" w:name="_3jnod5p6m0hx" w:id="8"/>
      <w:bookmarkEnd w:id="8"/>
      <w:r w:rsidDel="00000000" w:rsidR="00000000" w:rsidRPr="00000000">
        <w:rPr>
          <w:rtl w:val="0"/>
        </w:rPr>
        <w:t xml:space="preserve">Important Missing Data and Impact</w:t>
      </w:r>
    </w:p>
    <w:p w:rsidR="00000000" w:rsidDel="00000000" w:rsidP="00000000" w:rsidRDefault="00000000" w:rsidRPr="00000000" w14:paraId="00000035">
      <w:pPr>
        <w:rPr/>
      </w:pPr>
      <w:r w:rsidDel="00000000" w:rsidR="00000000" w:rsidRPr="00000000">
        <w:rPr>
          <w:rFonts w:ascii="Arial Unicode MS" w:cs="Arial Unicode MS" w:eastAsia="Arial Unicode MS" w:hAnsi="Arial Unicode MS"/>
          <w:rtl w:val="0"/>
        </w:rPr>
        <w:t xml:space="preserve">COGS, Gross Margin และ non-marketing OPEX ไม่ได้ถูกให้มา จึงยังไม่สามารถสรุปกำไรหรือ Contribution Margin ได้ นอกจากนี้ไม่มี order-level campaign attribution และ new/existing customer flag จึงไม่สามารถ validate True CAC/ROAS ได้ รวมถึงไม่มี prior-year H1 baseline และ monthly/channel budget ทำให้วิเคราะห์ได้เพียง MoM ไม่สามารถสรุป YoY growth หรือ Budget Variance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pStyle w:val="Heading1"/>
        <w:rPr/>
      </w:pPr>
      <w:bookmarkStart w:colFirst="0" w:colLast="0" w:name="_j8jx1xc3sa5a" w:id="9"/>
      <w:bookmarkEnd w:id="9"/>
      <w:r w:rsidDel="00000000" w:rsidR="00000000" w:rsidRPr="00000000">
        <w:rPr>
          <w:rtl w:val="0"/>
        </w:rPr>
        <w:t xml:space="preserve">Data Governance Note</w:t>
      </w:r>
    </w:p>
    <w:p w:rsidR="00000000" w:rsidDel="00000000" w:rsidP="00000000" w:rsidRDefault="00000000" w:rsidRPr="00000000" w14:paraId="00000038">
      <w:pPr>
        <w:rPr/>
      </w:pPr>
      <w:r w:rsidDel="00000000" w:rsidR="00000000" w:rsidRPr="00000000">
        <w:rPr>
          <w:rFonts w:ascii="Arial Unicode MS" w:cs="Arial Unicode MS" w:eastAsia="Arial Unicode MS" w:hAnsi="Arial Unicode MS"/>
          <w:rtl w:val="0"/>
        </w:rPr>
        <w:t xml:space="preserve">ต้นฉบับมี timezone ของ Sales/Marketing/Feedback เป็น America/Los_Angeles ขณะที่ KPI ใช้ Asia/Bangkok แม้ข้อมูลเป็น date-only และผลกระทบต่อ H1 aggregation ต่ำ แต่ควรมาตรฐานเป็น Asia/Bangkok เพื่อป้องกันปัญหาในข้อมูล timestamp ในอนาคต</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Fonts w:ascii="Arial Unicode MS" w:cs="Arial Unicode MS" w:eastAsia="Arial Unicode MS" w:hAnsi="Arial Unicode MS"/>
          <w:rtl w:val="0"/>
        </w:rPr>
        <w:t xml:space="preserve">แหล่งตัวเลข master และรายละเอียดการ cleaning/reconciliation อยู่ใน Google Sheet “Morning Bake — Half Year Business Review H1 2026” โดยให้ใช้ Sheet นี้เป็น single source of truth สำหรับเอกสารและสไลด์ชุดนี้</w:t>
      </w:r>
    </w:p>
    <w:p w:rsidR="00000000" w:rsidDel="00000000" w:rsidP="00000000" w:rsidRDefault="00000000" w:rsidRPr="00000000" w14:paraId="0000003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